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5244B2AC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301AAF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824AA9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301AAF" w:rsidRPr="00301AAF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301AA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5437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824AA9">
        <w:rPr>
          <w:rFonts w:ascii="Arial" w:hAnsi="Arial" w:cs="Arial"/>
          <w:b/>
          <w:bCs/>
          <w:sz w:val="24"/>
          <w:szCs w:val="24"/>
          <w:lang w:val="en-GB"/>
        </w:rPr>
        <w:t>Dec</w:t>
      </w:r>
      <w:r w:rsidR="00671689">
        <w:rPr>
          <w:rFonts w:ascii="Arial" w:hAnsi="Arial" w:cs="Arial"/>
          <w:b/>
          <w:bCs/>
          <w:sz w:val="24"/>
          <w:szCs w:val="24"/>
          <w:lang w:val="en-GB"/>
        </w:rPr>
        <w:t>ember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574888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2642CB48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41268A">
        <w:rPr>
          <w:rFonts w:ascii="Arial" w:hAnsi="Arial" w:cs="Arial"/>
          <w:b/>
          <w:sz w:val="24"/>
          <w:szCs w:val="24"/>
          <w:lang w:val="en-GB"/>
        </w:rPr>
        <w:t>1</w:t>
      </w:r>
      <w:r w:rsidR="00824AA9">
        <w:rPr>
          <w:rFonts w:ascii="Arial" w:hAnsi="Arial" w:cs="Arial"/>
          <w:b/>
          <w:sz w:val="24"/>
          <w:szCs w:val="24"/>
          <w:lang w:val="en-GB"/>
        </w:rPr>
        <w:t>5</w:t>
      </w:r>
      <w:r w:rsidR="0067168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24AA9">
        <w:rPr>
          <w:rFonts w:ascii="Arial" w:hAnsi="Arial" w:cs="Arial"/>
          <w:b/>
          <w:sz w:val="24"/>
          <w:szCs w:val="24"/>
          <w:lang w:val="en-GB"/>
        </w:rPr>
        <w:t>Dec</w:t>
      </w:r>
      <w:r w:rsidR="00671689">
        <w:rPr>
          <w:rFonts w:ascii="Arial" w:hAnsi="Arial" w:cs="Arial"/>
          <w:b/>
          <w:sz w:val="24"/>
          <w:szCs w:val="24"/>
          <w:lang w:val="en-GB"/>
        </w:rPr>
        <w:t>ember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77777777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518F12B8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="00887527" w:rsidRPr="00307260">
        <w:rPr>
          <w:rFonts w:ascii="Arial" w:hAnsi="Arial" w:cs="Arial"/>
          <w:sz w:val="20"/>
          <w:lang w:val="en-GB"/>
        </w:rPr>
        <w:t xml:space="preserve">Annual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824AA9">
        <w:rPr>
          <w:rFonts w:ascii="Arial" w:hAnsi="Arial" w:cs="Arial"/>
          <w:sz w:val="20"/>
          <w:lang w:val="en-GB"/>
        </w:rPr>
        <w:t>27 September</w:t>
      </w:r>
      <w:r w:rsidR="00BE1F29" w:rsidRPr="00307260">
        <w:rPr>
          <w:rFonts w:ascii="Arial" w:hAnsi="Arial" w:cs="Arial"/>
          <w:sz w:val="20"/>
          <w:lang w:val="en-GB"/>
        </w:rPr>
        <w:t xml:space="preserve"> 2021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3237F552" w:rsidR="00CA476F" w:rsidRPr="00307260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009140D7" w14:textId="28B09296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7.</w:t>
      </w:r>
      <w:r w:rsidRPr="00307260">
        <w:rPr>
          <w:rFonts w:ascii="Arial" w:hAnsi="Arial" w:cs="Arial"/>
          <w:b/>
          <w:bCs/>
          <w:sz w:val="20"/>
          <w:lang w:val="en-GB"/>
        </w:rPr>
        <w:tab/>
        <w:t xml:space="preserve">Insurance – </w:t>
      </w:r>
    </w:p>
    <w:p w14:paraId="0C944022" w14:textId="550D4470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7.1</w:t>
      </w:r>
      <w:r w:rsidRPr="00307260">
        <w:rPr>
          <w:rFonts w:ascii="Arial" w:hAnsi="Arial" w:cs="Arial"/>
          <w:sz w:val="20"/>
          <w:lang w:val="en-GB"/>
        </w:rPr>
        <w:tab/>
        <w:t>To discuss any overlap of insurance with the Village Hall and Sports Field</w:t>
      </w:r>
    </w:p>
    <w:p w14:paraId="3AD2A29E" w14:textId="3DB5577F" w:rsidR="00507FD1" w:rsidRPr="00307260" w:rsidRDefault="00507FD1">
      <w:pPr>
        <w:jc w:val="both"/>
        <w:rPr>
          <w:rFonts w:ascii="Arial" w:hAnsi="Arial" w:cs="Arial"/>
          <w:sz w:val="20"/>
          <w:lang w:val="en-GB"/>
        </w:rPr>
      </w:pPr>
    </w:p>
    <w:p w14:paraId="1D9E7D4E" w14:textId="40E36C7A" w:rsidR="00621AED" w:rsidRPr="00307260" w:rsidRDefault="00307260" w:rsidP="004735BC">
      <w:pPr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8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1EF7D800" w:rsidR="00621AED" w:rsidRDefault="00307260" w:rsidP="001F32FE">
      <w:pPr>
        <w:ind w:left="720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8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2526434E" w14:textId="47F0CFDE" w:rsidR="00800084" w:rsidRDefault="00800084" w:rsidP="001F32FE">
      <w:pPr>
        <w:ind w:left="720"/>
        <w:rPr>
          <w:rFonts w:ascii="Arial" w:hAnsi="Arial" w:cs="Arial"/>
          <w:sz w:val="20"/>
        </w:rPr>
      </w:pPr>
    </w:p>
    <w:p w14:paraId="28076ACB" w14:textId="132B2BE8" w:rsidR="00800084" w:rsidRPr="00054D99" w:rsidRDefault="00800084" w:rsidP="004339DE">
      <w:pPr>
        <w:ind w:left="709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21/02643/FUL Construction of 6no poultry buildings, associated infrastructure, attenuation pond, new access track and </w:t>
      </w:r>
      <w:proofErr w:type="spellStart"/>
      <w:r w:rsidRPr="00054D99">
        <w:rPr>
          <w:rFonts w:ascii="Arial" w:hAnsi="Arial" w:cs="Arial"/>
          <w:sz w:val="20"/>
        </w:rPr>
        <w:t>hardstanding</w:t>
      </w:r>
      <w:proofErr w:type="spellEnd"/>
      <w:r w:rsidRPr="00054D99">
        <w:rPr>
          <w:rFonts w:ascii="Arial" w:hAnsi="Arial" w:cs="Arial"/>
          <w:sz w:val="20"/>
        </w:rPr>
        <w:t xml:space="preserve"> </w:t>
      </w:r>
      <w:r w:rsidR="00570D40" w:rsidRPr="00054D99">
        <w:rPr>
          <w:rFonts w:ascii="Arial" w:hAnsi="Arial" w:cs="Arial"/>
          <w:sz w:val="20"/>
        </w:rPr>
        <w:t>L</w:t>
      </w:r>
      <w:r w:rsidRPr="00054D99">
        <w:rPr>
          <w:rFonts w:ascii="Arial" w:hAnsi="Arial" w:cs="Arial"/>
          <w:sz w:val="20"/>
        </w:rPr>
        <w:t xml:space="preserve">and North </w:t>
      </w:r>
      <w:proofErr w:type="gramStart"/>
      <w:r w:rsidRPr="00054D99">
        <w:rPr>
          <w:rFonts w:ascii="Arial" w:hAnsi="Arial" w:cs="Arial"/>
          <w:sz w:val="20"/>
        </w:rPr>
        <w:t>Of</w:t>
      </w:r>
      <w:proofErr w:type="gramEnd"/>
      <w:r w:rsidRPr="00054D99">
        <w:rPr>
          <w:rFonts w:ascii="Arial" w:hAnsi="Arial" w:cs="Arial"/>
          <w:sz w:val="20"/>
        </w:rPr>
        <w:t xml:space="preserve"> Hag Lane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North Yorkshire</w:t>
      </w:r>
    </w:p>
    <w:p w14:paraId="7A4016AE" w14:textId="77777777" w:rsidR="00E64CA3" w:rsidRPr="00054D99" w:rsidRDefault="00E64CA3" w:rsidP="00800084">
      <w:pPr>
        <w:ind w:left="2127" w:hanging="1407"/>
        <w:rPr>
          <w:rFonts w:ascii="Arial" w:hAnsi="Arial" w:cs="Arial"/>
          <w:sz w:val="20"/>
        </w:rPr>
      </w:pPr>
    </w:p>
    <w:p w14:paraId="5CFE3B28" w14:textId="65D082FC" w:rsidR="00E64CA3" w:rsidRPr="00054D99" w:rsidRDefault="00E64CA3" w:rsidP="004339DE">
      <w:pPr>
        <w:ind w:left="709" w:firstLine="11"/>
        <w:jc w:val="both"/>
        <w:rPr>
          <w:rFonts w:ascii="Arial" w:hAnsi="Arial" w:cs="Arial"/>
          <w:kern w:val="0"/>
          <w:sz w:val="20"/>
          <w:lang w:val="en-GB" w:eastAsia="en-GB"/>
        </w:rPr>
      </w:pPr>
      <w:r w:rsidRPr="00054D99">
        <w:rPr>
          <w:rFonts w:ascii="Arial" w:hAnsi="Arial" w:cs="Arial"/>
          <w:sz w:val="20"/>
        </w:rPr>
        <w:t xml:space="preserve">21/02655/FUL Change of use of existing agricultural building into residential car ports and extension of living space to residential dwelling approved under application 20/02790/MBN </w:t>
      </w:r>
    </w:p>
    <w:p w14:paraId="203061BF" w14:textId="07F1D059" w:rsidR="00E64CA3" w:rsidRPr="00054D99" w:rsidRDefault="004339DE" w:rsidP="00E64CA3">
      <w:pPr>
        <w:pStyle w:val="p6"/>
        <w:tabs>
          <w:tab w:val="left" w:pos="720"/>
        </w:tabs>
        <w:spacing w:line="240" w:lineRule="auto"/>
        <w:ind w:left="2127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</w:t>
      </w:r>
      <w:r w:rsidR="00E64CA3" w:rsidRPr="00054D99">
        <w:rPr>
          <w:rFonts w:ascii="Arial" w:hAnsi="Arial" w:cs="Arial"/>
          <w:sz w:val="20"/>
          <w:szCs w:val="20"/>
        </w:rPr>
        <w:t xml:space="preserve">pring House </w:t>
      </w:r>
      <w:proofErr w:type="spellStart"/>
      <w:r w:rsidR="00E64CA3" w:rsidRPr="00054D99">
        <w:rPr>
          <w:rFonts w:ascii="Arial" w:hAnsi="Arial" w:cs="Arial"/>
          <w:sz w:val="20"/>
          <w:szCs w:val="20"/>
        </w:rPr>
        <w:t>Raskelf</w:t>
      </w:r>
      <w:proofErr w:type="spellEnd"/>
      <w:r w:rsidR="00E64CA3" w:rsidRPr="00054D99">
        <w:rPr>
          <w:rFonts w:ascii="Arial" w:hAnsi="Arial" w:cs="Arial"/>
          <w:sz w:val="20"/>
          <w:szCs w:val="20"/>
        </w:rPr>
        <w:t xml:space="preserve"> York North Yorkshire</w:t>
      </w:r>
    </w:p>
    <w:p w14:paraId="52E1E2E6" w14:textId="3ECA7B5B" w:rsidR="00486C72" w:rsidRPr="00054D99" w:rsidRDefault="00486C72" w:rsidP="00E64CA3">
      <w:pPr>
        <w:pStyle w:val="p6"/>
        <w:tabs>
          <w:tab w:val="left" w:pos="720"/>
        </w:tabs>
        <w:spacing w:line="240" w:lineRule="auto"/>
        <w:ind w:left="2127" w:hanging="2127"/>
        <w:rPr>
          <w:rFonts w:ascii="Arial" w:hAnsi="Arial" w:cs="Arial"/>
          <w:sz w:val="20"/>
          <w:szCs w:val="20"/>
        </w:rPr>
      </w:pPr>
    </w:p>
    <w:p w14:paraId="47D941E0" w14:textId="65A9BAD7" w:rsidR="00486C72" w:rsidRPr="00054D99" w:rsidRDefault="00486C72" w:rsidP="004339DE">
      <w:pPr>
        <w:ind w:left="709" w:firstLine="11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lastRenderedPageBreak/>
        <w:t xml:space="preserve">21/0234/FUL Construction of a general purpose farm </w:t>
      </w:r>
      <w:proofErr w:type="gramStart"/>
      <w:r w:rsidRPr="00054D99">
        <w:rPr>
          <w:rFonts w:ascii="Arial" w:hAnsi="Arial" w:cs="Arial"/>
          <w:sz w:val="20"/>
        </w:rPr>
        <w:t xml:space="preserve">building  </w:t>
      </w:r>
      <w:proofErr w:type="spellStart"/>
      <w:r w:rsidRPr="00054D99">
        <w:rPr>
          <w:rFonts w:ascii="Arial" w:hAnsi="Arial" w:cs="Arial"/>
          <w:sz w:val="20"/>
        </w:rPr>
        <w:t>Elsworths</w:t>
      </w:r>
      <w:proofErr w:type="spellEnd"/>
      <w:proofErr w:type="gramEnd"/>
      <w:r w:rsidRPr="00054D99">
        <w:rPr>
          <w:rFonts w:ascii="Arial" w:hAnsi="Arial" w:cs="Arial"/>
          <w:sz w:val="20"/>
        </w:rPr>
        <w:t xml:space="preserve"> Joiners Shop North End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York</w:t>
      </w:r>
    </w:p>
    <w:p w14:paraId="3B71C92F" w14:textId="173FEC50" w:rsidR="00486C72" w:rsidRPr="00054D99" w:rsidRDefault="00486C72" w:rsidP="00486C72">
      <w:pPr>
        <w:ind w:left="2127" w:hanging="2127"/>
        <w:rPr>
          <w:rFonts w:ascii="Arial" w:hAnsi="Arial" w:cs="Arial"/>
          <w:sz w:val="20"/>
        </w:rPr>
      </w:pPr>
    </w:p>
    <w:p w14:paraId="155F9561" w14:textId="6377723C" w:rsidR="00486C72" w:rsidRPr="00054D99" w:rsidRDefault="00486C72" w:rsidP="004339DE">
      <w:pPr>
        <w:ind w:left="709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21/02264/FUL Demolition of conservatory and lean-to extension and construction of replacement single </w:t>
      </w:r>
      <w:proofErr w:type="spellStart"/>
      <w:r w:rsidRPr="00054D99">
        <w:rPr>
          <w:rFonts w:ascii="Arial" w:hAnsi="Arial" w:cs="Arial"/>
          <w:sz w:val="20"/>
        </w:rPr>
        <w:t>storey</w:t>
      </w:r>
      <w:proofErr w:type="spellEnd"/>
      <w:r w:rsidRPr="00054D99">
        <w:rPr>
          <w:rFonts w:ascii="Arial" w:hAnsi="Arial" w:cs="Arial"/>
          <w:sz w:val="20"/>
        </w:rPr>
        <w:t xml:space="preserve"> rear extension. South Town Farm West Moor Lane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York</w:t>
      </w:r>
    </w:p>
    <w:p w14:paraId="0A59838B" w14:textId="0EF25D7E" w:rsidR="00486C72" w:rsidRPr="00054D99" w:rsidRDefault="00486C72" w:rsidP="00486C72">
      <w:pPr>
        <w:ind w:left="2127" w:hanging="2127"/>
        <w:rPr>
          <w:rFonts w:ascii="Arial" w:hAnsi="Arial" w:cs="Arial"/>
          <w:sz w:val="20"/>
        </w:rPr>
      </w:pPr>
    </w:p>
    <w:p w14:paraId="126C3062" w14:textId="3424C827" w:rsidR="00EA3474" w:rsidRPr="00054D99" w:rsidRDefault="00EA3474" w:rsidP="001F32FE">
      <w:pPr>
        <w:ind w:left="720"/>
        <w:rPr>
          <w:rFonts w:ascii="Arial" w:hAnsi="Arial" w:cs="Arial"/>
          <w:sz w:val="20"/>
        </w:rPr>
      </w:pPr>
    </w:p>
    <w:p w14:paraId="65092E9B" w14:textId="21BD4838" w:rsidR="0041268A" w:rsidRPr="00054D99" w:rsidRDefault="0041268A" w:rsidP="001F51DE">
      <w:pPr>
        <w:ind w:left="709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21/01661/FUL demolition of 2 </w:t>
      </w:r>
      <w:proofErr w:type="spellStart"/>
      <w:r w:rsidRPr="00054D99">
        <w:rPr>
          <w:rFonts w:ascii="Arial" w:hAnsi="Arial" w:cs="Arial"/>
          <w:sz w:val="20"/>
        </w:rPr>
        <w:t>dewllinghouses</w:t>
      </w:r>
      <w:proofErr w:type="spellEnd"/>
      <w:r w:rsidRPr="00054D99">
        <w:rPr>
          <w:rFonts w:ascii="Arial" w:hAnsi="Arial" w:cs="Arial"/>
          <w:sz w:val="20"/>
        </w:rPr>
        <w:t xml:space="preserve"> and construction of 3 dwellings new access and associated infrastructure 1 &amp; 2 School View,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>, York</w:t>
      </w:r>
    </w:p>
    <w:p w14:paraId="75884C41" w14:textId="08E2577F" w:rsidR="0041268A" w:rsidRPr="00054D99" w:rsidRDefault="0041268A" w:rsidP="001F51DE">
      <w:pPr>
        <w:ind w:left="709"/>
        <w:jc w:val="both"/>
        <w:rPr>
          <w:rFonts w:ascii="Arial" w:hAnsi="Arial" w:cs="Arial"/>
          <w:sz w:val="20"/>
        </w:rPr>
      </w:pPr>
    </w:p>
    <w:p w14:paraId="6E435C9B" w14:textId="5F1EA1D4" w:rsidR="0041268A" w:rsidRPr="00054D99" w:rsidRDefault="0041268A" w:rsidP="001F51DE">
      <w:pPr>
        <w:ind w:left="709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21/01854/FUL removal of existing garage and porch roof to form bedroom and stair addition.  Dove Cote, The Green,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</w:p>
    <w:p w14:paraId="35331E07" w14:textId="0513CE7C" w:rsidR="0041268A" w:rsidRPr="00054D99" w:rsidRDefault="0041268A" w:rsidP="001F51DE">
      <w:pPr>
        <w:ind w:left="709"/>
        <w:jc w:val="both"/>
        <w:rPr>
          <w:rFonts w:ascii="Arial" w:hAnsi="Arial" w:cs="Arial"/>
          <w:sz w:val="20"/>
        </w:rPr>
      </w:pPr>
    </w:p>
    <w:p w14:paraId="304CE698" w14:textId="26ACB114" w:rsidR="00621AED" w:rsidRPr="00054D99" w:rsidRDefault="00307260" w:rsidP="001F32FE">
      <w:pPr>
        <w:ind w:firstLine="720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8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9EA234A" w14:textId="0658AC4C" w:rsidR="0080391B" w:rsidRPr="00054D99" w:rsidRDefault="0080391B" w:rsidP="001F32FE">
      <w:pPr>
        <w:ind w:firstLine="720"/>
        <w:jc w:val="both"/>
        <w:rPr>
          <w:rFonts w:ascii="Arial" w:hAnsi="Arial" w:cs="Arial"/>
          <w:sz w:val="20"/>
        </w:rPr>
      </w:pPr>
    </w:p>
    <w:p w14:paraId="2106B4A0" w14:textId="5ACBE5D7" w:rsidR="00800084" w:rsidRPr="00054D99" w:rsidRDefault="00800084" w:rsidP="00800084">
      <w:pPr>
        <w:ind w:left="709" w:firstLine="11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21/02394/MRC Variation of conditions attached to Application Reference Number 19/02357/FUL-Construction of 2 dwellings with associated parking and access at Rose Dene North End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</w:t>
      </w:r>
      <w:r w:rsidRPr="004339DE">
        <w:rPr>
          <w:rFonts w:ascii="Arial" w:hAnsi="Arial" w:cs="Arial"/>
          <w:b/>
          <w:bCs/>
          <w:sz w:val="20"/>
        </w:rPr>
        <w:t>Granted</w:t>
      </w:r>
    </w:p>
    <w:p w14:paraId="5B3D5A2C" w14:textId="5BB9277E" w:rsidR="00486C72" w:rsidRPr="00054D99" w:rsidRDefault="00486C72" w:rsidP="00800084">
      <w:pPr>
        <w:ind w:left="709" w:firstLine="11"/>
        <w:jc w:val="both"/>
        <w:rPr>
          <w:rFonts w:ascii="Arial" w:hAnsi="Arial" w:cs="Arial"/>
          <w:sz w:val="20"/>
        </w:rPr>
      </w:pPr>
    </w:p>
    <w:p w14:paraId="7E8BB92E" w14:textId="3F4CAD4F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21/02067/</w:t>
      </w:r>
      <w:proofErr w:type="gramStart"/>
      <w:r w:rsidRPr="00054D99">
        <w:rPr>
          <w:rFonts w:ascii="Arial" w:hAnsi="Arial" w:cs="Arial"/>
          <w:sz w:val="20"/>
        </w:rPr>
        <w:t>MRC  variation</w:t>
      </w:r>
      <w:proofErr w:type="gramEnd"/>
      <w:r w:rsidRPr="00054D99">
        <w:rPr>
          <w:rFonts w:ascii="Arial" w:hAnsi="Arial" w:cs="Arial"/>
          <w:sz w:val="20"/>
        </w:rPr>
        <w:t xml:space="preserve"> of conditions attached to planning application reference number 20/00100/REM application for approval of reserved matters (access, appearance, landscaping, layout, scale) following outline approval for the construction of 4 dwellings Green Acres, The Green,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, York </w:t>
      </w:r>
      <w:r w:rsidRPr="004339DE">
        <w:rPr>
          <w:rFonts w:ascii="Arial" w:hAnsi="Arial" w:cs="Arial"/>
          <w:b/>
          <w:bCs/>
          <w:sz w:val="20"/>
        </w:rPr>
        <w:t>Granted</w:t>
      </w:r>
    </w:p>
    <w:p w14:paraId="7BA1924D" w14:textId="007695AE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</w:p>
    <w:p w14:paraId="4A6A42E4" w14:textId="4AD46560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21/02016/FUL demolition of existing car port and replacement with new garage and garden room at Somerset </w:t>
      </w:r>
      <w:proofErr w:type="gramStart"/>
      <w:r w:rsidRPr="00054D99">
        <w:rPr>
          <w:rFonts w:ascii="Arial" w:hAnsi="Arial" w:cs="Arial"/>
          <w:sz w:val="20"/>
        </w:rPr>
        <w:t>Farm house</w:t>
      </w:r>
      <w:proofErr w:type="gramEnd"/>
      <w:r w:rsidRPr="00054D99">
        <w:rPr>
          <w:rFonts w:ascii="Arial" w:hAnsi="Arial" w:cs="Arial"/>
          <w:sz w:val="20"/>
        </w:rPr>
        <w:t xml:space="preserve">, North End,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, York. </w:t>
      </w:r>
      <w:r w:rsidR="008454E3" w:rsidRPr="004339DE">
        <w:rPr>
          <w:rFonts w:ascii="Arial" w:hAnsi="Arial" w:cs="Arial"/>
          <w:b/>
          <w:bCs/>
          <w:sz w:val="20"/>
        </w:rPr>
        <w:t>Granted</w:t>
      </w:r>
    </w:p>
    <w:p w14:paraId="699501E3" w14:textId="549D21F1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</w:p>
    <w:p w14:paraId="714D1F02" w14:textId="02EE1F4F" w:rsidR="00B4587C" w:rsidRPr="00054D99" w:rsidRDefault="00B4587C" w:rsidP="00B4587C">
      <w:pPr>
        <w:ind w:left="709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21/01948/FUL construction of a single </w:t>
      </w:r>
      <w:proofErr w:type="spellStart"/>
      <w:r w:rsidRPr="00054D99">
        <w:rPr>
          <w:rFonts w:ascii="Arial" w:hAnsi="Arial" w:cs="Arial"/>
          <w:sz w:val="20"/>
        </w:rPr>
        <w:t>storey</w:t>
      </w:r>
      <w:proofErr w:type="spellEnd"/>
      <w:r w:rsidRPr="00054D99">
        <w:rPr>
          <w:rFonts w:ascii="Arial" w:hAnsi="Arial" w:cs="Arial"/>
          <w:sz w:val="20"/>
        </w:rPr>
        <w:t xml:space="preserve"> rear extension to a dwelling The Brambles North End,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</w:t>
      </w:r>
      <w:r w:rsidRPr="004339DE">
        <w:rPr>
          <w:rFonts w:ascii="Arial" w:hAnsi="Arial" w:cs="Arial"/>
          <w:b/>
          <w:bCs/>
          <w:sz w:val="20"/>
        </w:rPr>
        <w:t>Granted</w:t>
      </w:r>
    </w:p>
    <w:p w14:paraId="0433D067" w14:textId="52CEA376" w:rsidR="00054D99" w:rsidRPr="00054D99" w:rsidRDefault="00054D99" w:rsidP="00B4587C">
      <w:pPr>
        <w:ind w:left="709"/>
        <w:jc w:val="both"/>
        <w:rPr>
          <w:rFonts w:ascii="Arial" w:hAnsi="Arial" w:cs="Arial"/>
          <w:sz w:val="20"/>
        </w:rPr>
      </w:pPr>
    </w:p>
    <w:p w14:paraId="5C61BE7F" w14:textId="0C86594B" w:rsidR="00054D99" w:rsidRPr="00054D99" w:rsidRDefault="00054D99" w:rsidP="004339DE">
      <w:pPr>
        <w:ind w:left="709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20/02491/OUT Outline application with some matters reserved for the construction of two detached dwellings with garages and parking incorporating garaging and parking for Holly Tree </w:t>
      </w:r>
      <w:proofErr w:type="gramStart"/>
      <w:r w:rsidRPr="00054D99">
        <w:rPr>
          <w:rFonts w:ascii="Arial" w:hAnsi="Arial" w:cs="Arial"/>
          <w:sz w:val="20"/>
        </w:rPr>
        <w:t>Cottage .Holly</w:t>
      </w:r>
      <w:proofErr w:type="gramEnd"/>
      <w:r w:rsidRPr="00054D99">
        <w:rPr>
          <w:rFonts w:ascii="Arial" w:hAnsi="Arial" w:cs="Arial"/>
          <w:sz w:val="20"/>
        </w:rPr>
        <w:t xml:space="preserve"> Tree Cottage North End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="004339DE">
        <w:rPr>
          <w:rFonts w:ascii="Arial" w:hAnsi="Arial" w:cs="Arial"/>
          <w:sz w:val="20"/>
        </w:rPr>
        <w:t xml:space="preserve"> </w:t>
      </w:r>
      <w:r w:rsidRPr="00054D99">
        <w:rPr>
          <w:rFonts w:ascii="Arial" w:hAnsi="Arial" w:cs="Arial"/>
          <w:sz w:val="20"/>
        </w:rPr>
        <w:t xml:space="preserve"> </w:t>
      </w:r>
      <w:r w:rsidRPr="004339DE">
        <w:rPr>
          <w:rFonts w:ascii="Arial" w:hAnsi="Arial" w:cs="Arial"/>
          <w:b/>
          <w:bCs/>
          <w:sz w:val="20"/>
        </w:rPr>
        <w:t>Refused</w:t>
      </w:r>
    </w:p>
    <w:p w14:paraId="2B2BFD9C" w14:textId="77777777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</w:p>
    <w:p w14:paraId="6058D182" w14:textId="77777777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</w:p>
    <w:p w14:paraId="4AE8C45E" w14:textId="3071736A" w:rsidR="00621AED" w:rsidRPr="00054D99" w:rsidRDefault="00307260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  <w:lang w:val="en-GB"/>
        </w:rPr>
        <w:t>9</w:t>
      </w:r>
      <w:r w:rsidR="004F1713" w:rsidRPr="00054D99">
        <w:rPr>
          <w:rFonts w:ascii="Arial" w:hAnsi="Arial" w:cs="Arial"/>
          <w:sz w:val="20"/>
          <w:lang w:val="en-GB"/>
        </w:rPr>
        <w:t>.</w:t>
      </w:r>
      <w:r w:rsidR="004F1713" w:rsidRPr="00054D99">
        <w:rPr>
          <w:rFonts w:ascii="Arial" w:hAnsi="Arial" w:cs="Arial"/>
          <w:sz w:val="20"/>
          <w:lang w:val="en-GB"/>
        </w:rPr>
        <w:tab/>
        <w:t>Financial Matters</w:t>
      </w:r>
    </w:p>
    <w:p w14:paraId="0F2A49CC" w14:textId="191C5C6E" w:rsidR="00362ABF" w:rsidRPr="00054D99" w:rsidRDefault="00307260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9</w:t>
      </w:r>
      <w:r w:rsidR="004F1713" w:rsidRPr="00054D99">
        <w:rPr>
          <w:rFonts w:ascii="Arial" w:hAnsi="Arial" w:cs="Arial"/>
          <w:sz w:val="20"/>
        </w:rPr>
        <w:t>.1</w:t>
      </w:r>
      <w:r w:rsidR="004F1713" w:rsidRPr="00054D99">
        <w:rPr>
          <w:rFonts w:ascii="Arial" w:hAnsi="Arial" w:cs="Arial"/>
          <w:sz w:val="20"/>
        </w:rPr>
        <w:tab/>
        <w:t>Payment of accounts received</w:t>
      </w:r>
      <w:r w:rsidR="004339DE">
        <w:rPr>
          <w:rFonts w:ascii="Arial" w:hAnsi="Arial" w:cs="Arial"/>
          <w:sz w:val="20"/>
        </w:rPr>
        <w:t>:</w:t>
      </w:r>
    </w:p>
    <w:p w14:paraId="6FF7970F" w14:textId="77777777" w:rsidR="00124D71" w:rsidRPr="00054D99" w:rsidRDefault="00124D7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</w:p>
    <w:p w14:paraId="4E5472F6" w14:textId="19321ED9" w:rsidR="007361AF" w:rsidRDefault="00077CB2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Clerks Salary</w:t>
      </w:r>
      <w:r w:rsidR="00F22F39" w:rsidRPr="00054D99">
        <w:rPr>
          <w:rFonts w:ascii="Arial" w:hAnsi="Arial" w:cs="Arial"/>
          <w:sz w:val="20"/>
        </w:rPr>
        <w:t xml:space="preserve"> </w:t>
      </w:r>
      <w:r w:rsidR="00A53C0B">
        <w:rPr>
          <w:rFonts w:ascii="Arial" w:hAnsi="Arial" w:cs="Arial"/>
          <w:sz w:val="20"/>
        </w:rPr>
        <w:t>£512.40</w:t>
      </w:r>
    </w:p>
    <w:p w14:paraId="32D63071" w14:textId="34C33B24" w:rsidR="00A53C0B" w:rsidRPr="00054D99" w:rsidRDefault="00A53C0B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HMRC PAYE £</w:t>
      </w:r>
      <w:r w:rsidR="00AA4819">
        <w:rPr>
          <w:rFonts w:ascii="Arial" w:hAnsi="Arial" w:cs="Arial"/>
          <w:sz w:val="20"/>
        </w:rPr>
        <w:t>308.40</w:t>
      </w:r>
    </w:p>
    <w:p w14:paraId="0D705A2B" w14:textId="66441F04" w:rsidR="00124D71" w:rsidRPr="00054D99" w:rsidRDefault="00054D99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Sovereign Design Play Systems Ltd £19,008.00</w:t>
      </w:r>
    </w:p>
    <w:p w14:paraId="5E66D563" w14:textId="3E84C103" w:rsidR="00054D99" w:rsidRPr="00054D99" w:rsidRDefault="00054D99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</w:t>
      </w:r>
      <w:proofErr w:type="spellStart"/>
      <w:r w:rsidRPr="00054D99">
        <w:rPr>
          <w:rFonts w:ascii="Arial" w:hAnsi="Arial" w:cs="Arial"/>
          <w:sz w:val="20"/>
        </w:rPr>
        <w:t>Churcyyard</w:t>
      </w:r>
      <w:proofErr w:type="spellEnd"/>
      <w:r w:rsidRPr="00054D99">
        <w:rPr>
          <w:rFonts w:ascii="Arial" w:hAnsi="Arial" w:cs="Arial"/>
          <w:sz w:val="20"/>
        </w:rPr>
        <w:t xml:space="preserve"> maintenance contribution</w:t>
      </w:r>
      <w:r w:rsidR="00AA4819">
        <w:rPr>
          <w:rFonts w:ascii="Arial" w:hAnsi="Arial" w:cs="Arial"/>
          <w:sz w:val="20"/>
        </w:rPr>
        <w:t xml:space="preserve"> £400.00</w:t>
      </w:r>
    </w:p>
    <w:p w14:paraId="05E300F8" w14:textId="08E7467C" w:rsidR="00362ABF" w:rsidRPr="00054D99" w:rsidRDefault="00AA4819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BC6D5F0" w14:textId="7181E7C4" w:rsidR="00621AED" w:rsidRPr="00054D99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10</w:t>
      </w:r>
      <w:r w:rsidR="004F1713" w:rsidRPr="00054D99">
        <w:rPr>
          <w:rFonts w:ascii="Arial" w:hAnsi="Arial" w:cs="Arial"/>
          <w:sz w:val="20"/>
        </w:rPr>
        <w:t xml:space="preserve">.  </w:t>
      </w:r>
      <w:r w:rsidR="004F1713" w:rsidRPr="00054D99">
        <w:rPr>
          <w:rFonts w:ascii="Arial" w:hAnsi="Arial" w:cs="Arial"/>
          <w:sz w:val="20"/>
        </w:rPr>
        <w:tab/>
        <w:t>Correspondence to Note/Discuss and Action</w:t>
      </w:r>
    </w:p>
    <w:p w14:paraId="335D32CF" w14:textId="405A7BD5" w:rsidR="0080391B" w:rsidRPr="00054D99" w:rsidRDefault="0080391B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ab/>
      </w:r>
      <w:r w:rsidR="004339DE">
        <w:rPr>
          <w:rFonts w:ascii="Arial" w:hAnsi="Arial" w:cs="Arial"/>
          <w:sz w:val="20"/>
        </w:rPr>
        <w:t xml:space="preserve">25.11.2021 </w:t>
      </w:r>
      <w:r w:rsidRPr="00054D99">
        <w:rPr>
          <w:rFonts w:ascii="Arial" w:hAnsi="Arial" w:cs="Arial"/>
          <w:sz w:val="20"/>
        </w:rPr>
        <w:t>E-mail received from Chris</w:t>
      </w:r>
      <w:r w:rsidR="004339DE">
        <w:rPr>
          <w:rFonts w:ascii="Arial" w:hAnsi="Arial" w:cs="Arial"/>
          <w:sz w:val="20"/>
        </w:rPr>
        <w:t xml:space="preserve"> Long</w:t>
      </w:r>
    </w:p>
    <w:p w14:paraId="70DA8074" w14:textId="5B0B8968" w:rsidR="00621AED" w:rsidRPr="00054D99" w:rsidRDefault="00621AED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 w:val="20"/>
        </w:rPr>
      </w:pPr>
    </w:p>
    <w:p w14:paraId="097ED0D0" w14:textId="224CB328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307260" w:rsidRPr="00307260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6956938C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307260" w:rsidRPr="00307260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4339DE">
        <w:rPr>
          <w:rFonts w:ascii="Arial" w:hAnsi="Arial" w:cs="Arial"/>
          <w:b/>
          <w:sz w:val="20"/>
        </w:rPr>
        <w:t>10 January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4339DE">
        <w:rPr>
          <w:rFonts w:ascii="Arial" w:hAnsi="Arial" w:cs="Arial"/>
          <w:b/>
          <w:sz w:val="20"/>
        </w:rPr>
        <w:t>2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FD37" w14:textId="77777777" w:rsidR="00322351" w:rsidRDefault="00322351">
      <w:r>
        <w:separator/>
      </w:r>
    </w:p>
  </w:endnote>
  <w:endnote w:type="continuationSeparator" w:id="0">
    <w:p w14:paraId="539E0DC9" w14:textId="77777777" w:rsidR="00322351" w:rsidRDefault="003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92AE" w14:textId="77777777" w:rsidR="00322351" w:rsidRDefault="00322351">
      <w:r>
        <w:separator/>
      </w:r>
    </w:p>
  </w:footnote>
  <w:footnote w:type="continuationSeparator" w:id="0">
    <w:p w14:paraId="5CF0E2C6" w14:textId="77777777" w:rsidR="00322351" w:rsidRDefault="0032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54D99"/>
    <w:rsid w:val="00077CB2"/>
    <w:rsid w:val="000A3910"/>
    <w:rsid w:val="000B34C7"/>
    <w:rsid w:val="00120A04"/>
    <w:rsid w:val="00124D71"/>
    <w:rsid w:val="0014027A"/>
    <w:rsid w:val="00143938"/>
    <w:rsid w:val="001C7114"/>
    <w:rsid w:val="001F32FE"/>
    <w:rsid w:val="001F51DE"/>
    <w:rsid w:val="00215BFA"/>
    <w:rsid w:val="002421FC"/>
    <w:rsid w:val="00272668"/>
    <w:rsid w:val="002B23C7"/>
    <w:rsid w:val="002B6E0D"/>
    <w:rsid w:val="00301AAF"/>
    <w:rsid w:val="00307260"/>
    <w:rsid w:val="00322351"/>
    <w:rsid w:val="00326764"/>
    <w:rsid w:val="00326CB5"/>
    <w:rsid w:val="00362ABF"/>
    <w:rsid w:val="00362E92"/>
    <w:rsid w:val="003D3991"/>
    <w:rsid w:val="0041268A"/>
    <w:rsid w:val="0042726A"/>
    <w:rsid w:val="004339DE"/>
    <w:rsid w:val="004735BC"/>
    <w:rsid w:val="00477EE5"/>
    <w:rsid w:val="00486C72"/>
    <w:rsid w:val="004D0035"/>
    <w:rsid w:val="004F1713"/>
    <w:rsid w:val="00507FD1"/>
    <w:rsid w:val="00530874"/>
    <w:rsid w:val="005437DF"/>
    <w:rsid w:val="00554233"/>
    <w:rsid w:val="00570BA1"/>
    <w:rsid w:val="00570D40"/>
    <w:rsid w:val="00574888"/>
    <w:rsid w:val="00584935"/>
    <w:rsid w:val="00616651"/>
    <w:rsid w:val="00621AED"/>
    <w:rsid w:val="006512FB"/>
    <w:rsid w:val="00656D6E"/>
    <w:rsid w:val="00671689"/>
    <w:rsid w:val="00674D53"/>
    <w:rsid w:val="00681114"/>
    <w:rsid w:val="00683CF1"/>
    <w:rsid w:val="0069035E"/>
    <w:rsid w:val="006A2A43"/>
    <w:rsid w:val="007361AF"/>
    <w:rsid w:val="00754419"/>
    <w:rsid w:val="0077116D"/>
    <w:rsid w:val="007721C3"/>
    <w:rsid w:val="0078023F"/>
    <w:rsid w:val="007873A8"/>
    <w:rsid w:val="007B01C3"/>
    <w:rsid w:val="007E2EF6"/>
    <w:rsid w:val="00800084"/>
    <w:rsid w:val="0080391B"/>
    <w:rsid w:val="00824AA9"/>
    <w:rsid w:val="00835573"/>
    <w:rsid w:val="008454E3"/>
    <w:rsid w:val="008768FE"/>
    <w:rsid w:val="00887527"/>
    <w:rsid w:val="008A3C0E"/>
    <w:rsid w:val="00900BDE"/>
    <w:rsid w:val="00985C62"/>
    <w:rsid w:val="009C5A78"/>
    <w:rsid w:val="00A10F05"/>
    <w:rsid w:val="00A53C0B"/>
    <w:rsid w:val="00A70325"/>
    <w:rsid w:val="00A77623"/>
    <w:rsid w:val="00AA4819"/>
    <w:rsid w:val="00AF71AD"/>
    <w:rsid w:val="00B15D20"/>
    <w:rsid w:val="00B3743F"/>
    <w:rsid w:val="00B4587C"/>
    <w:rsid w:val="00B6300F"/>
    <w:rsid w:val="00B64E0F"/>
    <w:rsid w:val="00B65391"/>
    <w:rsid w:val="00B95541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66CFA"/>
    <w:rsid w:val="00C77261"/>
    <w:rsid w:val="00C869BF"/>
    <w:rsid w:val="00CA476F"/>
    <w:rsid w:val="00CA4D31"/>
    <w:rsid w:val="00CE203A"/>
    <w:rsid w:val="00D03FCB"/>
    <w:rsid w:val="00D24901"/>
    <w:rsid w:val="00D519B8"/>
    <w:rsid w:val="00D92F7D"/>
    <w:rsid w:val="00D95F49"/>
    <w:rsid w:val="00DC03C7"/>
    <w:rsid w:val="00DD32E4"/>
    <w:rsid w:val="00E03A6E"/>
    <w:rsid w:val="00E359C3"/>
    <w:rsid w:val="00E42E51"/>
    <w:rsid w:val="00E5525D"/>
    <w:rsid w:val="00E64CA3"/>
    <w:rsid w:val="00E83C3E"/>
    <w:rsid w:val="00E9656F"/>
    <w:rsid w:val="00EA3474"/>
    <w:rsid w:val="00EB553E"/>
    <w:rsid w:val="00ED3045"/>
    <w:rsid w:val="00EE0F39"/>
    <w:rsid w:val="00F22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2021-09-27T15:37:00Z</cp:lastPrinted>
  <dcterms:created xsi:type="dcterms:W3CDTF">2021-12-15T17:24:00Z</dcterms:created>
  <dcterms:modified xsi:type="dcterms:W3CDTF">2021-12-15T17:24:00Z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